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0A" w:rsidRDefault="00CC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информатика 1 курс заочное Деловой иностранный язык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3090"/>
        <w:gridCol w:w="3090"/>
      </w:tblGrid>
      <w:tr w:rsidR="006D6C1A" w:rsidTr="0007503D">
        <w:trPr>
          <w:trHeight w:val="550"/>
        </w:trPr>
        <w:tc>
          <w:tcPr>
            <w:tcW w:w="3090" w:type="dxa"/>
          </w:tcPr>
          <w:p w:rsidR="006D6C1A" w:rsidRPr="006D6C1A" w:rsidRDefault="006D6C1A" w:rsidP="006D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1A">
              <w:rPr>
                <w:rFonts w:ascii="Times New Roman" w:hAnsi="Times New Roman" w:cs="Times New Roman"/>
                <w:b/>
                <w:sz w:val="28"/>
                <w:szCs w:val="28"/>
              </w:rPr>
              <w:t>Дата (кол-во часов)</w:t>
            </w:r>
          </w:p>
        </w:tc>
        <w:tc>
          <w:tcPr>
            <w:tcW w:w="3090" w:type="dxa"/>
          </w:tcPr>
          <w:p w:rsidR="006D6C1A" w:rsidRPr="006D6C1A" w:rsidRDefault="006D6C1A" w:rsidP="006D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1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090" w:type="dxa"/>
          </w:tcPr>
          <w:p w:rsidR="006D6C1A" w:rsidRPr="006D6C1A" w:rsidRDefault="006D6C1A" w:rsidP="006D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1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6D6C1A" w:rsidTr="00B510D7">
        <w:trPr>
          <w:trHeight w:val="1177"/>
        </w:trPr>
        <w:tc>
          <w:tcPr>
            <w:tcW w:w="3090" w:type="dxa"/>
          </w:tcPr>
          <w:p w:rsidR="006D6C1A" w:rsidRDefault="00CC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6C1A" w:rsidRPr="0007503D">
              <w:rPr>
                <w:rFonts w:ascii="Times New Roman" w:hAnsi="Times New Roman" w:cs="Times New Roman"/>
                <w:sz w:val="24"/>
                <w:szCs w:val="24"/>
              </w:rPr>
              <w:t>.05.20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К-2 ч</w:t>
            </w:r>
            <w:r w:rsidR="006D6C1A" w:rsidRPr="00075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492B" w:rsidRPr="0007503D" w:rsidRDefault="00CC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090" w:type="dxa"/>
          </w:tcPr>
          <w:p w:rsidR="006D6C1A" w:rsidRPr="00CC492B" w:rsidRDefault="00CC492B" w:rsidP="00CC4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CC49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49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CC49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C49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Negotiations</w:t>
            </w:r>
          </w:p>
        </w:tc>
        <w:tc>
          <w:tcPr>
            <w:tcW w:w="3090" w:type="dxa"/>
          </w:tcPr>
          <w:p w:rsidR="006D6C1A" w:rsidRDefault="00CC492B" w:rsidP="0007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10 правил по проведению переговоров</w:t>
            </w:r>
          </w:p>
          <w:p w:rsidR="003F7255" w:rsidRPr="003F7255" w:rsidRDefault="003F7255" w:rsidP="0007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</w:tr>
    </w:tbl>
    <w:p w:rsidR="003F7255" w:rsidRPr="003F7255" w:rsidRDefault="003F7255" w:rsidP="003F7255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3F7255">
        <w:rPr>
          <w:rFonts w:ascii="Times New Roman" w:eastAsia="Times New Roman" w:hAnsi="Times New Roman"/>
          <w:bCs/>
          <w:sz w:val="24"/>
          <w:szCs w:val="24"/>
          <w:lang w:val="en-US"/>
        </w:rPr>
        <w:t>Test</w:t>
      </w:r>
    </w:p>
    <w:p w:rsidR="003F7255" w:rsidRPr="003F7255" w:rsidRDefault="003F7255" w:rsidP="003F7255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eastAsia="Times New Roman" w:hAnsi="Times New Roman"/>
          <w:bCs/>
          <w:i/>
          <w:sz w:val="24"/>
          <w:szCs w:val="24"/>
          <w:lang w:val="en-US"/>
        </w:rPr>
      </w:pPr>
      <w:r w:rsidRPr="003F7255">
        <w:rPr>
          <w:rFonts w:ascii="Times New Roman" w:eastAsia="Times New Roman" w:hAnsi="Times New Roman"/>
          <w:bCs/>
          <w:i/>
          <w:sz w:val="24"/>
          <w:szCs w:val="24"/>
        </w:rPr>
        <w:t>1.</w:t>
      </w:r>
      <w:r w:rsidRPr="003F7255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Fill in the blanks.</w:t>
      </w:r>
    </w:p>
    <w:p w:rsidR="003F7255" w:rsidRPr="003F7255" w:rsidRDefault="003F7255" w:rsidP="003F725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Negotiation is a process used to </w:t>
      </w:r>
      <w:proofErr w:type="gramStart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reach  </w:t>
      </w:r>
      <w:r w:rsidRPr="003F7255">
        <w:rPr>
          <w:rFonts w:ascii="Times New Roman" w:eastAsia="Times New Roman" w:hAnsi="Times New Roman" w:hint="eastAsia"/>
          <w:sz w:val="24"/>
          <w:szCs w:val="24"/>
          <w:lang w:val="en-US"/>
        </w:rPr>
        <w:t>…</w:t>
      </w:r>
      <w:proofErr w:type="gramEnd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 . </w:t>
      </w:r>
      <w:proofErr w:type="gramStart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Each  </w:t>
      </w:r>
      <w:r w:rsidRPr="003F7255">
        <w:rPr>
          <w:rFonts w:ascii="Times New Roman" w:eastAsia="Times New Roman" w:hAnsi="Times New Roman" w:hint="eastAsia"/>
          <w:sz w:val="24"/>
          <w:szCs w:val="24"/>
          <w:lang w:val="en-US"/>
        </w:rPr>
        <w:t>…</w:t>
      </w:r>
      <w:proofErr w:type="gramEnd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 engaged in the negotiating generally has some input. Although this process is usually not outlined by </w:t>
      </w:r>
      <w:proofErr w:type="gramStart"/>
      <w:r w:rsidRPr="003F7255">
        <w:rPr>
          <w:rFonts w:ascii="Times New Roman" w:eastAsia="Times New Roman" w:hAnsi="Times New Roman" w:hint="eastAsia"/>
          <w:sz w:val="24"/>
          <w:szCs w:val="24"/>
          <w:lang w:val="en-US"/>
        </w:rPr>
        <w:t>…</w:t>
      </w:r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 ,</w:t>
      </w:r>
      <w:proofErr w:type="gramEnd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 it can be a very  </w:t>
      </w:r>
      <w:r w:rsidRPr="003F7255">
        <w:rPr>
          <w:rFonts w:ascii="Times New Roman" w:eastAsia="Times New Roman" w:hAnsi="Times New Roman" w:hint="eastAsia"/>
          <w:sz w:val="24"/>
          <w:szCs w:val="24"/>
          <w:lang w:val="en-US"/>
        </w:rPr>
        <w:t>…</w:t>
      </w:r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 legal tool. It can also be the cause of several types of </w:t>
      </w:r>
      <w:proofErr w:type="gramStart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legal  </w:t>
      </w:r>
      <w:r w:rsidRPr="003F7255">
        <w:rPr>
          <w:rFonts w:ascii="Times New Roman" w:eastAsia="Times New Roman" w:hAnsi="Times New Roman" w:hint="eastAsia"/>
          <w:sz w:val="24"/>
          <w:szCs w:val="24"/>
          <w:lang w:val="en-US"/>
        </w:rPr>
        <w:t>…</w:t>
      </w:r>
      <w:proofErr w:type="gramEnd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 because the agreements reached by this process are often contractual.</w:t>
      </w:r>
    </w:p>
    <w:p w:rsidR="003F7255" w:rsidRPr="003F7255" w:rsidRDefault="003F7255" w:rsidP="003F725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It is common for </w:t>
      </w:r>
      <w:r w:rsidRPr="003F7255">
        <w:rPr>
          <w:rFonts w:ascii="Times New Roman" w:eastAsia="Times New Roman" w:hAnsi="Times New Roman" w:hint="eastAsia"/>
          <w:sz w:val="24"/>
          <w:szCs w:val="24"/>
          <w:lang w:val="en-US"/>
        </w:rPr>
        <w:t>…</w:t>
      </w:r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 to have differing views and desires. Although there are many occasions </w:t>
      </w:r>
      <w:proofErr w:type="gramStart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when  </w:t>
      </w:r>
      <w:r w:rsidRPr="003F7255">
        <w:rPr>
          <w:rFonts w:ascii="Times New Roman" w:eastAsia="Times New Roman" w:hAnsi="Times New Roman" w:hint="eastAsia"/>
          <w:sz w:val="24"/>
          <w:szCs w:val="24"/>
          <w:lang w:val="en-US"/>
        </w:rPr>
        <w:t>…</w:t>
      </w:r>
      <w:proofErr w:type="gramEnd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 can persist without adverse effects, there are also many occasions when reaching an agreement is </w:t>
      </w:r>
      <w:r w:rsidRPr="003F7255">
        <w:rPr>
          <w:rFonts w:ascii="Times New Roman" w:eastAsia="Times New Roman" w:hAnsi="Times New Roman" w:hint="eastAsia"/>
          <w:sz w:val="24"/>
          <w:szCs w:val="24"/>
          <w:lang w:val="en-US"/>
        </w:rPr>
        <w:t>…</w:t>
      </w:r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. In these instances, negotiation is commonly used. </w:t>
      </w:r>
    </w:p>
    <w:p w:rsidR="003F7255" w:rsidRPr="003F7255" w:rsidRDefault="003F7255" w:rsidP="003F725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This process usually requires the </w:t>
      </w:r>
      <w:proofErr w:type="gramStart"/>
      <w:r w:rsidRPr="003F7255">
        <w:rPr>
          <w:rFonts w:ascii="Times New Roman" w:eastAsia="Times New Roman" w:hAnsi="Times New Roman"/>
          <w:sz w:val="24"/>
          <w:szCs w:val="24"/>
          <w:lang w:val="en-US"/>
        </w:rPr>
        <w:t>active  ..</w:t>
      </w:r>
      <w:proofErr w:type="gramEnd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3F7255">
        <w:rPr>
          <w:rFonts w:ascii="Times New Roman" w:eastAsia="Times New Roman" w:hAnsi="Times New Roman"/>
          <w:sz w:val="24"/>
          <w:szCs w:val="24"/>
          <w:lang w:val="en-US"/>
        </w:rPr>
        <w:t>of</w:t>
      </w:r>
      <w:proofErr w:type="gramEnd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 all the parties involved. Negotiating is essentially the same as bargaining. All parties may have </w:t>
      </w:r>
      <w:proofErr w:type="gramStart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to  </w:t>
      </w:r>
      <w:r w:rsidRPr="003F7255">
        <w:rPr>
          <w:rFonts w:ascii="Times New Roman" w:eastAsia="Times New Roman" w:hAnsi="Times New Roman" w:hint="eastAsia"/>
          <w:sz w:val="24"/>
          <w:szCs w:val="24"/>
          <w:lang w:val="en-US"/>
        </w:rPr>
        <w:t>…</w:t>
      </w:r>
      <w:proofErr w:type="gramEnd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, but the goal of each party is generally to have the outcome as much in his or her favor as possible. </w:t>
      </w:r>
    </w:p>
    <w:p w:rsidR="003F7255" w:rsidRPr="003F7255" w:rsidRDefault="003F7255" w:rsidP="003F725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There </w:t>
      </w:r>
      <w:proofErr w:type="gramStart"/>
      <w:r w:rsidRPr="003F7255">
        <w:rPr>
          <w:rFonts w:ascii="Times New Roman" w:eastAsia="Times New Roman" w:hAnsi="Times New Roman"/>
          <w:sz w:val="24"/>
          <w:szCs w:val="24"/>
          <w:lang w:val="en-US"/>
        </w:rPr>
        <w:t>are ..</w:t>
      </w:r>
      <w:proofErr w:type="gramEnd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3F7255">
        <w:rPr>
          <w:rFonts w:ascii="Times New Roman" w:eastAsia="Times New Roman" w:hAnsi="Times New Roman"/>
          <w:sz w:val="24"/>
          <w:szCs w:val="24"/>
          <w:lang w:val="en-US"/>
        </w:rPr>
        <w:t>areas</w:t>
      </w:r>
      <w:proofErr w:type="gramEnd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 of law where negotiating is a common tactic. An example of how this process is used in criminal law can be seen during the plea </w:t>
      </w:r>
      <w:proofErr w:type="gramStart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bargaining  </w:t>
      </w:r>
      <w:r w:rsidRPr="003F7255">
        <w:rPr>
          <w:rFonts w:ascii="Times New Roman" w:eastAsia="Times New Roman" w:hAnsi="Times New Roman" w:hint="eastAsia"/>
          <w:sz w:val="24"/>
          <w:szCs w:val="24"/>
          <w:lang w:val="en-US"/>
        </w:rPr>
        <w:t>…</w:t>
      </w:r>
      <w:r w:rsidRPr="003F7255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 A plea bargain is an agreement that </w:t>
      </w:r>
      <w:proofErr w:type="gramStart"/>
      <w:r w:rsidRPr="003F7255">
        <w:rPr>
          <w:rFonts w:ascii="Times New Roman" w:eastAsia="Times New Roman" w:hAnsi="Times New Roman"/>
          <w:sz w:val="24"/>
          <w:szCs w:val="24"/>
          <w:lang w:val="en-US"/>
        </w:rPr>
        <w:t>is reached</w:t>
      </w:r>
      <w:proofErr w:type="gramEnd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 when there are differing </w:t>
      </w:r>
      <w:r w:rsidRPr="003F7255">
        <w:rPr>
          <w:rFonts w:ascii="Times New Roman" w:eastAsia="Times New Roman" w:hAnsi="Times New Roman" w:hint="eastAsia"/>
          <w:sz w:val="24"/>
          <w:szCs w:val="24"/>
          <w:lang w:val="en-US"/>
        </w:rPr>
        <w:t>…</w:t>
      </w:r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about how the criminal charges against an individual should be handled. Negotiating does not have to </w:t>
      </w:r>
      <w:proofErr w:type="gramStart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be  </w:t>
      </w:r>
      <w:r w:rsidRPr="003F7255">
        <w:rPr>
          <w:rFonts w:ascii="Times New Roman" w:eastAsia="Times New Roman" w:hAnsi="Times New Roman" w:hint="eastAsia"/>
          <w:sz w:val="24"/>
          <w:szCs w:val="24"/>
          <w:lang w:val="en-US"/>
        </w:rPr>
        <w:t>…</w:t>
      </w:r>
      <w:proofErr w:type="gramEnd"/>
      <w:r w:rsidRPr="003F7255">
        <w:rPr>
          <w:rFonts w:ascii="Times New Roman" w:eastAsia="Times New Roman" w:hAnsi="Times New Roman"/>
          <w:sz w:val="24"/>
          <w:szCs w:val="24"/>
          <w:lang w:val="en-US"/>
        </w:rPr>
        <w:t xml:space="preserve"> to two parties, and this is an instance where it often is not. In many cases, the defense, the prosecution, and the judge are involved. The outcome is that charges </w:t>
      </w:r>
      <w:proofErr w:type="gramStart"/>
      <w:r w:rsidRPr="003F7255">
        <w:rPr>
          <w:rFonts w:ascii="Times New Roman" w:eastAsia="Times New Roman" w:hAnsi="Times New Roman"/>
          <w:sz w:val="24"/>
          <w:szCs w:val="24"/>
          <w:lang w:val="en-US"/>
        </w:rPr>
        <w:t>are often reduced, changed, or dismissed</w:t>
      </w:r>
      <w:proofErr w:type="gramEnd"/>
      <w:r w:rsidRPr="003F725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3F7255" w:rsidRPr="003F7255" w:rsidRDefault="003F7255" w:rsidP="003F7255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Cs/>
          <w:i/>
          <w:sz w:val="24"/>
          <w:szCs w:val="24"/>
          <w:lang w:val="en-US"/>
        </w:rPr>
      </w:pPr>
      <w:r w:rsidRPr="003F7255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 xml:space="preserve"> </w:t>
      </w:r>
      <w:proofErr w:type="gramStart"/>
      <w:r w:rsidRPr="003F7255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2.Make</w:t>
      </w:r>
      <w:proofErr w:type="gramEnd"/>
      <w:r w:rsidRPr="003F7255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 xml:space="preserve"> up 10 questions.</w:t>
      </w:r>
    </w:p>
    <w:p w:rsidR="003F7255" w:rsidRPr="003F7255" w:rsidRDefault="003F7255" w:rsidP="003F7255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Cs/>
          <w:i/>
          <w:sz w:val="24"/>
          <w:szCs w:val="24"/>
          <w:lang w:val="en-US"/>
        </w:rPr>
      </w:pPr>
      <w:r w:rsidRPr="003F7255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3. Translate the sentences.</w:t>
      </w:r>
    </w:p>
    <w:p w:rsidR="003F7255" w:rsidRPr="003F7255" w:rsidRDefault="003F7255" w:rsidP="003F7255">
      <w:pPr>
        <w:pStyle w:val="3"/>
        <w:widowControl w:val="0"/>
        <w:shd w:val="clear" w:color="auto" w:fill="FFFFFF"/>
        <w:ind w:firstLine="0"/>
        <w:rPr>
          <w:b w:val="0"/>
          <w:color w:val="000000"/>
          <w:kern w:val="0"/>
          <w:sz w:val="24"/>
          <w:szCs w:val="24"/>
          <w:lang w:val="en-GB"/>
        </w:rPr>
      </w:pPr>
      <w:bookmarkStart w:id="0" w:name="_Toc515998959"/>
      <w:r w:rsidRPr="003F7255">
        <w:rPr>
          <w:b w:val="0"/>
          <w:color w:val="000000"/>
          <w:kern w:val="0"/>
          <w:sz w:val="24"/>
          <w:szCs w:val="24"/>
          <w:lang w:val="en-GB"/>
        </w:rPr>
        <w:t>1. Preparation</w:t>
      </w:r>
      <w:bookmarkEnd w:id="0"/>
    </w:p>
    <w:p w:rsidR="003F7255" w:rsidRPr="003F7255" w:rsidRDefault="003F7255" w:rsidP="003F7255">
      <w:pPr>
        <w:pStyle w:val="first-para"/>
        <w:widowControl w:val="0"/>
        <w:shd w:val="clear" w:color="auto" w:fill="FFFFFF"/>
        <w:spacing w:line="240" w:lineRule="auto"/>
        <w:jc w:val="both"/>
        <w:rPr>
          <w:b w:val="0"/>
          <w:color w:val="000000"/>
          <w:lang w:val="en-GB"/>
        </w:rPr>
      </w:pPr>
      <w:r w:rsidRPr="003F7255">
        <w:rPr>
          <w:b w:val="0"/>
          <w:color w:val="000000"/>
          <w:lang w:val="en-GB"/>
        </w:rPr>
        <w:t xml:space="preserve">Before any negotiation takes place, a decision needs to </w:t>
      </w:r>
      <w:proofErr w:type="gramStart"/>
      <w:r w:rsidRPr="003F7255">
        <w:rPr>
          <w:b w:val="0"/>
          <w:color w:val="000000"/>
          <w:lang w:val="en-GB"/>
        </w:rPr>
        <w:t>be taken</w:t>
      </w:r>
      <w:proofErr w:type="gramEnd"/>
      <w:r w:rsidRPr="003F7255">
        <w:rPr>
          <w:b w:val="0"/>
          <w:color w:val="000000"/>
          <w:lang w:val="en-GB"/>
        </w:rPr>
        <w:t xml:space="preserve"> as to when and where a meeting will take place to discuss the problem and who will attend.  Setting a limited time-scale can also be helpful to prevent the disagreement continuing.</w:t>
      </w:r>
    </w:p>
    <w:p w:rsidR="003F7255" w:rsidRPr="003F7255" w:rsidRDefault="003F7255" w:rsidP="003F7255">
      <w:pPr>
        <w:pStyle w:val="3"/>
        <w:widowControl w:val="0"/>
        <w:shd w:val="clear" w:color="auto" w:fill="FFFFFF"/>
        <w:ind w:firstLine="0"/>
        <w:rPr>
          <w:b w:val="0"/>
          <w:color w:val="000000"/>
          <w:kern w:val="0"/>
          <w:sz w:val="24"/>
          <w:szCs w:val="24"/>
          <w:lang w:val="en-GB"/>
        </w:rPr>
      </w:pPr>
      <w:bookmarkStart w:id="1" w:name="_Toc515998960"/>
      <w:r w:rsidRPr="003F7255">
        <w:rPr>
          <w:b w:val="0"/>
          <w:color w:val="000000"/>
          <w:kern w:val="0"/>
          <w:sz w:val="24"/>
          <w:szCs w:val="24"/>
          <w:lang w:val="en-GB"/>
        </w:rPr>
        <w:t>2. Discussion</w:t>
      </w:r>
      <w:bookmarkEnd w:id="1"/>
    </w:p>
    <w:p w:rsidR="003F7255" w:rsidRPr="003F7255" w:rsidRDefault="003F7255" w:rsidP="003F7255">
      <w:pPr>
        <w:pStyle w:val="first-para"/>
        <w:widowControl w:val="0"/>
        <w:shd w:val="clear" w:color="auto" w:fill="FFFFFF"/>
        <w:spacing w:line="240" w:lineRule="auto"/>
        <w:jc w:val="both"/>
        <w:rPr>
          <w:b w:val="0"/>
          <w:color w:val="000000"/>
          <w:lang w:val="en-GB"/>
        </w:rPr>
      </w:pPr>
      <w:r w:rsidRPr="003F7255">
        <w:rPr>
          <w:b w:val="0"/>
          <w:color w:val="000000"/>
          <w:lang w:val="en-GB"/>
        </w:rPr>
        <w:t xml:space="preserve">During this stage, individuals or members of each side put forward the case as they see it, i.e. their understanding of the situation.  </w:t>
      </w:r>
    </w:p>
    <w:p w:rsidR="003F7255" w:rsidRPr="003F7255" w:rsidRDefault="003F7255" w:rsidP="003F7255">
      <w:pPr>
        <w:pStyle w:val="3"/>
        <w:widowControl w:val="0"/>
        <w:shd w:val="clear" w:color="auto" w:fill="FFFFFF"/>
        <w:ind w:firstLine="0"/>
        <w:rPr>
          <w:b w:val="0"/>
          <w:color w:val="000000"/>
          <w:kern w:val="0"/>
          <w:sz w:val="24"/>
          <w:szCs w:val="24"/>
          <w:lang w:val="en-GB"/>
        </w:rPr>
      </w:pPr>
      <w:bookmarkStart w:id="2" w:name="_Toc515998961"/>
      <w:r w:rsidRPr="003F7255">
        <w:rPr>
          <w:b w:val="0"/>
          <w:color w:val="000000"/>
          <w:kern w:val="0"/>
          <w:sz w:val="24"/>
          <w:szCs w:val="24"/>
          <w:lang w:val="en-GB"/>
        </w:rPr>
        <w:t>3. Negotiate Towards a Win-Win Outcome</w:t>
      </w:r>
      <w:bookmarkEnd w:id="2"/>
    </w:p>
    <w:p w:rsidR="003F7255" w:rsidRPr="003F7255" w:rsidRDefault="003F7255" w:rsidP="003F7255">
      <w:pPr>
        <w:pStyle w:val="first-para"/>
        <w:widowControl w:val="0"/>
        <w:shd w:val="clear" w:color="auto" w:fill="FFFFFF"/>
        <w:spacing w:line="240" w:lineRule="auto"/>
        <w:jc w:val="both"/>
        <w:rPr>
          <w:b w:val="0"/>
          <w:color w:val="000000"/>
          <w:lang w:val="en-GB"/>
        </w:rPr>
      </w:pPr>
      <w:r w:rsidRPr="003F7255">
        <w:rPr>
          <w:b w:val="0"/>
          <w:color w:val="000000"/>
          <w:lang w:val="en-GB"/>
        </w:rPr>
        <w:t xml:space="preserve">This stage focuses on what is termed a 'win-win' outcome where both sides feel they have gained something positive through the process of negotiation and both sides feel their point of view </w:t>
      </w:r>
      <w:proofErr w:type="gramStart"/>
      <w:r w:rsidRPr="003F7255">
        <w:rPr>
          <w:b w:val="0"/>
          <w:color w:val="000000"/>
          <w:lang w:val="en-GB"/>
        </w:rPr>
        <w:t>has been taken</w:t>
      </w:r>
      <w:proofErr w:type="gramEnd"/>
      <w:r w:rsidRPr="003F7255">
        <w:rPr>
          <w:b w:val="0"/>
          <w:color w:val="000000"/>
          <w:lang w:val="en-GB"/>
        </w:rPr>
        <w:t xml:space="preserve"> into consideration. </w:t>
      </w:r>
    </w:p>
    <w:p w:rsidR="003F7255" w:rsidRPr="003F7255" w:rsidRDefault="003F7255" w:rsidP="003F7255">
      <w:pPr>
        <w:pStyle w:val="3"/>
        <w:widowControl w:val="0"/>
        <w:shd w:val="clear" w:color="auto" w:fill="FFFFFF"/>
        <w:ind w:firstLine="0"/>
        <w:rPr>
          <w:b w:val="0"/>
          <w:color w:val="000000"/>
          <w:kern w:val="0"/>
          <w:sz w:val="24"/>
          <w:szCs w:val="24"/>
          <w:lang w:val="en-GB"/>
        </w:rPr>
      </w:pPr>
      <w:bookmarkStart w:id="3" w:name="_Toc515998962"/>
      <w:r w:rsidRPr="003F7255">
        <w:rPr>
          <w:b w:val="0"/>
          <w:color w:val="000000"/>
          <w:kern w:val="0"/>
          <w:sz w:val="24"/>
          <w:szCs w:val="24"/>
          <w:lang w:val="en-GB"/>
        </w:rPr>
        <w:t>4. Agreement</w:t>
      </w:r>
      <w:bookmarkEnd w:id="3"/>
    </w:p>
    <w:p w:rsidR="003F7255" w:rsidRPr="003F7255" w:rsidRDefault="003F7255" w:rsidP="003F7255">
      <w:pPr>
        <w:pStyle w:val="first-para"/>
        <w:widowControl w:val="0"/>
        <w:shd w:val="clear" w:color="auto" w:fill="FFFFFF"/>
        <w:spacing w:line="240" w:lineRule="auto"/>
        <w:jc w:val="both"/>
        <w:rPr>
          <w:b w:val="0"/>
          <w:color w:val="000000"/>
          <w:lang w:val="en-GB"/>
        </w:rPr>
      </w:pPr>
      <w:r w:rsidRPr="003F7255">
        <w:rPr>
          <w:b w:val="0"/>
          <w:color w:val="000000"/>
          <w:lang w:val="en-GB"/>
        </w:rPr>
        <w:t xml:space="preserve">Agreement </w:t>
      </w:r>
      <w:proofErr w:type="gramStart"/>
      <w:r w:rsidRPr="003F7255">
        <w:rPr>
          <w:b w:val="0"/>
          <w:color w:val="000000"/>
          <w:lang w:val="en-GB"/>
        </w:rPr>
        <w:t>can be achieved</w:t>
      </w:r>
      <w:proofErr w:type="gramEnd"/>
      <w:r w:rsidRPr="003F7255">
        <w:rPr>
          <w:b w:val="0"/>
          <w:color w:val="000000"/>
          <w:lang w:val="en-GB"/>
        </w:rPr>
        <w:t xml:space="preserve"> once understanding of both sides’ viewpoints and interests have been considered.  </w:t>
      </w:r>
    </w:p>
    <w:p w:rsidR="003F7255" w:rsidRPr="003F7255" w:rsidRDefault="003F7255" w:rsidP="003F7255">
      <w:pPr>
        <w:pStyle w:val="3"/>
        <w:widowControl w:val="0"/>
        <w:shd w:val="clear" w:color="auto" w:fill="FFFFFF"/>
        <w:ind w:firstLine="0"/>
        <w:rPr>
          <w:b w:val="0"/>
          <w:color w:val="000000"/>
          <w:kern w:val="0"/>
          <w:sz w:val="24"/>
          <w:szCs w:val="24"/>
          <w:lang w:val="en-GB"/>
        </w:rPr>
      </w:pPr>
      <w:bookmarkStart w:id="4" w:name="_Toc515998963"/>
      <w:proofErr w:type="gramStart"/>
      <w:r w:rsidRPr="003F7255">
        <w:rPr>
          <w:b w:val="0"/>
          <w:color w:val="000000"/>
          <w:kern w:val="0"/>
          <w:sz w:val="24"/>
          <w:szCs w:val="24"/>
          <w:lang w:val="en-GB"/>
        </w:rPr>
        <w:t>5.Informal</w:t>
      </w:r>
      <w:proofErr w:type="gramEnd"/>
      <w:r w:rsidRPr="003F7255">
        <w:rPr>
          <w:b w:val="0"/>
          <w:color w:val="000000"/>
          <w:kern w:val="0"/>
          <w:sz w:val="24"/>
          <w:szCs w:val="24"/>
          <w:lang w:val="en-GB"/>
        </w:rPr>
        <w:t xml:space="preserve"> Negotiation</w:t>
      </w:r>
      <w:bookmarkEnd w:id="4"/>
    </w:p>
    <w:p w:rsidR="003F7255" w:rsidRPr="003F7255" w:rsidRDefault="003F7255" w:rsidP="003F7255">
      <w:pPr>
        <w:pStyle w:val="first-para"/>
        <w:widowControl w:val="0"/>
        <w:shd w:val="clear" w:color="auto" w:fill="FFFFFF"/>
        <w:spacing w:line="240" w:lineRule="auto"/>
        <w:jc w:val="both"/>
        <w:rPr>
          <w:b w:val="0"/>
          <w:color w:val="000000"/>
          <w:lang w:val="en-GB"/>
        </w:rPr>
      </w:pPr>
      <w:r w:rsidRPr="003F7255">
        <w:rPr>
          <w:b w:val="0"/>
          <w:color w:val="000000"/>
          <w:lang w:val="en-GB"/>
        </w:rPr>
        <w:t xml:space="preserve">There are times when there is a need to negotiate more informally.  At such times, when a difference of opinion arises, it might not be possible or appropriate to go through the stages set out above in a formal manner.  </w:t>
      </w:r>
    </w:p>
    <w:p w:rsidR="003F7255" w:rsidRPr="003F7255" w:rsidRDefault="003F7255" w:rsidP="003F7255">
      <w:pPr>
        <w:pStyle w:val="first-para"/>
        <w:widowControl w:val="0"/>
        <w:shd w:val="clear" w:color="auto" w:fill="FFFFFF"/>
        <w:spacing w:line="240" w:lineRule="auto"/>
        <w:jc w:val="both"/>
        <w:rPr>
          <w:b w:val="0"/>
          <w:color w:val="000000"/>
          <w:lang w:val="en-GB"/>
        </w:rPr>
      </w:pPr>
      <w:r w:rsidRPr="003F7255">
        <w:rPr>
          <w:rStyle w:val="a4"/>
          <w:color w:val="000000"/>
          <w:lang w:val="en-GB"/>
        </w:rPr>
        <w:t>Nevertheless, remembering the key points in the stages of formal negotiation may be very helpful in a variety of informal situations.</w:t>
      </w:r>
    </w:p>
    <w:p w:rsidR="003F7255" w:rsidRPr="003F7255" w:rsidRDefault="003F7255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A829B2" w:rsidRPr="0007503D" w:rsidRDefault="00A829B2" w:rsidP="006C37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A829B2" w:rsidRPr="0007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862"/>
    <w:multiLevelType w:val="hybridMultilevel"/>
    <w:tmpl w:val="A71C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64029"/>
    <w:multiLevelType w:val="hybridMultilevel"/>
    <w:tmpl w:val="7F40172C"/>
    <w:lvl w:ilvl="0" w:tplc="8A6605E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C1A"/>
    <w:rsid w:val="0007503D"/>
    <w:rsid w:val="003F7255"/>
    <w:rsid w:val="006C371D"/>
    <w:rsid w:val="006D6C1A"/>
    <w:rsid w:val="00A829B2"/>
    <w:rsid w:val="00CC492B"/>
    <w:rsid w:val="00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BD8B"/>
  <w15:docId w15:val="{E516F08F-E143-4569-8E02-7BB0F42E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255"/>
    <w:pPr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F7255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styleId="a4">
    <w:name w:val="Strong"/>
    <w:basedOn w:val="a0"/>
    <w:uiPriority w:val="22"/>
    <w:qFormat/>
    <w:rsid w:val="003F7255"/>
    <w:rPr>
      <w:b/>
      <w:bCs/>
    </w:rPr>
  </w:style>
  <w:style w:type="paragraph" w:customStyle="1" w:styleId="first-para">
    <w:name w:val="first-para"/>
    <w:basedOn w:val="a"/>
    <w:rsid w:val="003F7255"/>
    <w:pPr>
      <w:spacing w:after="150" w:line="315" w:lineRule="atLeas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2020-05-07T07:11:00Z</dcterms:created>
  <dcterms:modified xsi:type="dcterms:W3CDTF">2020-05-18T09:32:00Z</dcterms:modified>
</cp:coreProperties>
</file>